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D2" w:rsidRDefault="00407186">
      <w:pPr>
        <w:rPr>
          <w:rFonts w:ascii="Times New Roman" w:hAnsi="Times New Roman" w:cs="Times New Roman"/>
          <w:b/>
          <w:sz w:val="24"/>
          <w:szCs w:val="24"/>
        </w:rPr>
      </w:pPr>
      <w:r w:rsidRPr="00407186">
        <w:rPr>
          <w:rFonts w:ascii="Times New Roman" w:hAnsi="Times New Roman" w:cs="Times New Roman"/>
          <w:b/>
          <w:sz w:val="24"/>
          <w:szCs w:val="24"/>
        </w:rPr>
        <w:t>OGGETTO: TRASPARENZA ED ANTICORRUZIONE, RELAZIONE SINTETICA ESPLICATIVA SULL’ATTIVITA’ SVOLTA NEL 2015</w:t>
      </w:r>
    </w:p>
    <w:p w:rsidR="004B206D" w:rsidRDefault="004B206D">
      <w:pPr>
        <w:rPr>
          <w:rFonts w:ascii="Times New Roman" w:hAnsi="Times New Roman" w:cs="Times New Roman"/>
          <w:b/>
          <w:sz w:val="24"/>
          <w:szCs w:val="24"/>
        </w:rPr>
      </w:pPr>
    </w:p>
    <w:p w:rsidR="004B206D" w:rsidRDefault="004B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seguito della Circolare n. 2 del Consiglio Nazionale Architetti Pianificatori Paesaggisti Conservatori del 8 gennaio 2015, in base alla quale si riteneva necessaria la pubblicazione sul sito dell’Ordine di una breve relazione in merito a Trasparenza ed anticorruzione, viene redatta la presente Relazione.</w:t>
      </w:r>
    </w:p>
    <w:p w:rsidR="004B206D" w:rsidRDefault="004B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L’Ordine Architetti PPC di Genova nel rispetto e conformemente a quanto stabilito dalla normativa nazionale in merito alla Trasparenza ed anticorruzione, in data </w:t>
      </w:r>
      <w:r w:rsidR="00B72A83">
        <w:rPr>
          <w:rFonts w:ascii="Times New Roman" w:hAnsi="Times New Roman" w:cs="Times New Roman"/>
          <w:sz w:val="24"/>
          <w:szCs w:val="24"/>
        </w:rPr>
        <w:t>20.05.2015, con delibera n. 66</w:t>
      </w:r>
      <w:r>
        <w:rPr>
          <w:rFonts w:ascii="Times New Roman" w:hAnsi="Times New Roman" w:cs="Times New Roman"/>
          <w:sz w:val="24"/>
          <w:szCs w:val="24"/>
        </w:rPr>
        <w:t xml:space="preserve"> ha aderito al Regolamento Unico Nazionale recante obblighi di pubblicità, trasparenza, prevenzione della corruzione,  e diffusione delle informazioni, approvato dal CNAPPC  in data 21 gennaio 2015.</w:t>
      </w:r>
    </w:p>
    <w:p w:rsidR="004B206D" w:rsidRDefault="004B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seguito di tale adesione è stato nominato un Referente Territoriale in data </w:t>
      </w:r>
      <w:r w:rsidR="00B72A83">
        <w:rPr>
          <w:rFonts w:ascii="Times New Roman" w:hAnsi="Times New Roman" w:cs="Times New Roman"/>
          <w:sz w:val="24"/>
          <w:szCs w:val="24"/>
        </w:rPr>
        <w:t>27.05.2015</w:t>
      </w:r>
      <w:r>
        <w:rPr>
          <w:rFonts w:ascii="Times New Roman" w:hAnsi="Times New Roman" w:cs="Times New Roman"/>
          <w:sz w:val="24"/>
          <w:szCs w:val="24"/>
        </w:rPr>
        <w:t xml:space="preserve"> , individuato nella persona della Consigliera Angela Sterlick.</w:t>
      </w:r>
    </w:p>
    <w:p w:rsidR="004B206D" w:rsidRDefault="004B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seguito, in data </w:t>
      </w:r>
      <w:r w:rsidR="00B72A83">
        <w:rPr>
          <w:rFonts w:ascii="Times New Roman" w:hAnsi="Times New Roman" w:cs="Times New Roman"/>
          <w:sz w:val="24"/>
          <w:szCs w:val="24"/>
        </w:rPr>
        <w:t>23.09.2015, con delibera n. 124  è stato reso pubblico sul sito dell’Ordine il Pia</w:t>
      </w:r>
      <w:r>
        <w:rPr>
          <w:rFonts w:ascii="Times New Roman" w:hAnsi="Times New Roman" w:cs="Times New Roman"/>
          <w:sz w:val="24"/>
          <w:szCs w:val="24"/>
        </w:rPr>
        <w:t>no Trien</w:t>
      </w:r>
      <w:r w:rsidR="00772D55">
        <w:rPr>
          <w:rFonts w:ascii="Times New Roman" w:hAnsi="Times New Roman" w:cs="Times New Roman"/>
          <w:sz w:val="24"/>
          <w:szCs w:val="24"/>
        </w:rPr>
        <w:t>nale Unico Nazionale</w:t>
      </w:r>
      <w:r w:rsidR="00B72A83">
        <w:rPr>
          <w:rFonts w:ascii="Times New Roman" w:hAnsi="Times New Roman" w:cs="Times New Roman"/>
          <w:sz w:val="24"/>
          <w:szCs w:val="24"/>
        </w:rPr>
        <w:t xml:space="preserve"> predisposto da</w:t>
      </w:r>
      <w:bookmarkStart w:id="0" w:name="_GoBack"/>
      <w:bookmarkEnd w:id="0"/>
      <w:r w:rsidR="00772D55">
        <w:rPr>
          <w:rFonts w:ascii="Times New Roman" w:hAnsi="Times New Roman" w:cs="Times New Roman"/>
          <w:sz w:val="24"/>
          <w:szCs w:val="24"/>
        </w:rPr>
        <w:t>l CNAPPC, e</w:t>
      </w:r>
      <w:r w:rsidR="00B72A83">
        <w:rPr>
          <w:rFonts w:ascii="Times New Roman" w:hAnsi="Times New Roman" w:cs="Times New Roman"/>
          <w:sz w:val="24"/>
          <w:szCs w:val="24"/>
        </w:rPr>
        <w:t>, in data 13/11/2015, inviate al Consiglio Nazionale</w:t>
      </w:r>
      <w:r w:rsidR="00772D55">
        <w:rPr>
          <w:rFonts w:ascii="Times New Roman" w:hAnsi="Times New Roman" w:cs="Times New Roman"/>
          <w:sz w:val="24"/>
          <w:szCs w:val="24"/>
        </w:rPr>
        <w:t xml:space="preserve"> le schede di Gestione del Rischio e di Mappatura del Rischio.</w:t>
      </w:r>
    </w:p>
    <w:p w:rsidR="004B206D" w:rsidRDefault="004B20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Dopodichè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anche in occasione del rifacimento del sito dell’Ordine di Genova, tale nuovo sito è stato integrato con la sezione “Consiglio Trasparente” contenete documentazioni riferite sia al Personale </w:t>
      </w:r>
      <w:r w:rsidR="00772D55">
        <w:rPr>
          <w:rFonts w:ascii="Times New Roman" w:hAnsi="Times New Roman" w:cs="Times New Roman"/>
          <w:sz w:val="24"/>
          <w:szCs w:val="24"/>
        </w:rPr>
        <w:t xml:space="preserve">ed al Consiglio, </w:t>
      </w:r>
      <w:r>
        <w:rPr>
          <w:rFonts w:ascii="Times New Roman" w:hAnsi="Times New Roman" w:cs="Times New Roman"/>
          <w:sz w:val="24"/>
          <w:szCs w:val="24"/>
        </w:rPr>
        <w:t xml:space="preserve">che alle attività </w:t>
      </w:r>
      <w:r w:rsidR="00772D55">
        <w:rPr>
          <w:rFonts w:ascii="Times New Roman" w:hAnsi="Times New Roman" w:cs="Times New Roman"/>
          <w:sz w:val="24"/>
          <w:szCs w:val="24"/>
        </w:rPr>
        <w:t>proprie de</w:t>
      </w:r>
      <w:r>
        <w:rPr>
          <w:rFonts w:ascii="Times New Roman" w:hAnsi="Times New Roman" w:cs="Times New Roman"/>
          <w:sz w:val="24"/>
          <w:szCs w:val="24"/>
        </w:rPr>
        <w:t>ll’</w:t>
      </w:r>
      <w:r w:rsidR="00772D55">
        <w:rPr>
          <w:rFonts w:ascii="Times New Roman" w:hAnsi="Times New Roman" w:cs="Times New Roman"/>
          <w:sz w:val="24"/>
          <w:szCs w:val="24"/>
        </w:rPr>
        <w:t>Ordine.</w:t>
      </w:r>
    </w:p>
    <w:p w:rsidR="00861D17" w:rsidRDefault="0077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sintesi, l’Ordine Architetti PPC di Genova ha effettuato le attività previste dal Piano Triennale di Prevenzione della Corruzione e dal Programma Triennale per la trasparenza e l’</w:t>
      </w:r>
      <w:r w:rsidR="00861D17">
        <w:rPr>
          <w:rFonts w:ascii="Times New Roman" w:hAnsi="Times New Roman" w:cs="Times New Roman"/>
          <w:sz w:val="24"/>
          <w:szCs w:val="24"/>
        </w:rPr>
        <w:t xml:space="preserve">integrità del CNPPC, nel rispetto della normativa. </w:t>
      </w:r>
    </w:p>
    <w:p w:rsidR="006A2B3E" w:rsidRPr="00E93FC9" w:rsidRDefault="00861D17" w:rsidP="006A2B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FC9">
        <w:rPr>
          <w:rFonts w:ascii="Times New Roman" w:hAnsi="Times New Roman" w:cs="Times New Roman"/>
          <w:i/>
          <w:sz w:val="24"/>
          <w:szCs w:val="24"/>
        </w:rPr>
        <w:t xml:space="preserve">Si deve comunque specificare che l’Organo politico del nostro Ordine (il Consiglio), </w:t>
      </w:r>
      <w:r w:rsidRPr="00E93FC9">
        <w:rPr>
          <w:rFonts w:ascii="Times New Roman" w:hAnsi="Times New Roman" w:cs="Times New Roman"/>
          <w:b/>
          <w:i/>
          <w:sz w:val="24"/>
          <w:szCs w:val="24"/>
        </w:rPr>
        <w:t>non percepisce indennità di alcun genere</w:t>
      </w:r>
      <w:r w:rsidRPr="00E93FC9">
        <w:rPr>
          <w:rFonts w:ascii="Times New Roman" w:hAnsi="Times New Roman" w:cs="Times New Roman"/>
          <w:i/>
          <w:sz w:val="24"/>
          <w:szCs w:val="24"/>
        </w:rPr>
        <w:t>, pertanto molte delle disposizioni previste all’interno della normativa sopra citata sono sproporzionate.</w:t>
      </w:r>
      <w:r w:rsidR="00E93FC9" w:rsidRPr="00E93FC9">
        <w:rPr>
          <w:rFonts w:ascii="Times New Roman" w:hAnsi="Times New Roman" w:cs="Times New Roman"/>
          <w:i/>
          <w:sz w:val="24"/>
          <w:szCs w:val="24"/>
        </w:rPr>
        <w:t xml:space="preserve"> Il Consiglio rileva una “sproporzione” nella disposizione di legge che obbliga alla pubblicazione dei dati reddituali dei singoli Consiglieri, i cui redditi dipendono dalle proprie singole attività professionali e non dall’Ordine. Tale disposiz</w:t>
      </w:r>
      <w:r w:rsidR="00E93FC9">
        <w:rPr>
          <w:rFonts w:ascii="Times New Roman" w:hAnsi="Times New Roman" w:cs="Times New Roman"/>
          <w:i/>
          <w:sz w:val="24"/>
          <w:szCs w:val="24"/>
        </w:rPr>
        <w:t>i</w:t>
      </w:r>
      <w:r w:rsidR="00E93FC9" w:rsidRPr="00E93FC9">
        <w:rPr>
          <w:rFonts w:ascii="Times New Roman" w:hAnsi="Times New Roman" w:cs="Times New Roman"/>
          <w:i/>
          <w:sz w:val="24"/>
          <w:szCs w:val="24"/>
        </w:rPr>
        <w:t>one di legge, per quanto giustificata laddove l’Organo politico è “lautamente” retribuito come spesso accade in molti</w:t>
      </w:r>
      <w:r w:rsidR="00E93FC9">
        <w:rPr>
          <w:rFonts w:ascii="Times New Roman" w:hAnsi="Times New Roman" w:cs="Times New Roman"/>
          <w:i/>
          <w:sz w:val="24"/>
          <w:szCs w:val="24"/>
        </w:rPr>
        <w:t xml:space="preserve"> Enti pubblici, è assolutamente </w:t>
      </w:r>
      <w:r w:rsidR="00EA7D96">
        <w:rPr>
          <w:rFonts w:ascii="Times New Roman" w:hAnsi="Times New Roman" w:cs="Times New Roman"/>
          <w:i/>
          <w:sz w:val="24"/>
          <w:szCs w:val="24"/>
        </w:rPr>
        <w:t>insignificante per l’Ente Ordine Professionale Provinciale.</w:t>
      </w:r>
    </w:p>
    <w:p w:rsidR="00861D17" w:rsidRPr="004B206D" w:rsidRDefault="00861D17">
      <w:pPr>
        <w:rPr>
          <w:rFonts w:ascii="Times New Roman" w:hAnsi="Times New Roman" w:cs="Times New Roman"/>
          <w:sz w:val="24"/>
          <w:szCs w:val="24"/>
        </w:rPr>
      </w:pPr>
    </w:p>
    <w:p w:rsidR="00407186" w:rsidRDefault="00407186">
      <w:pPr>
        <w:rPr>
          <w:rFonts w:ascii="Times New Roman" w:hAnsi="Times New Roman" w:cs="Times New Roman"/>
        </w:rPr>
      </w:pPr>
    </w:p>
    <w:p w:rsidR="00407186" w:rsidRPr="00407186" w:rsidRDefault="00407186">
      <w:pPr>
        <w:rPr>
          <w:rFonts w:ascii="Times New Roman" w:hAnsi="Times New Roman" w:cs="Times New Roman"/>
        </w:rPr>
      </w:pPr>
    </w:p>
    <w:sectPr w:rsidR="00407186" w:rsidRPr="00407186" w:rsidSect="001D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7186"/>
    <w:rsid w:val="001D5FD2"/>
    <w:rsid w:val="00407186"/>
    <w:rsid w:val="004B206D"/>
    <w:rsid w:val="006A2B3E"/>
    <w:rsid w:val="00772D55"/>
    <w:rsid w:val="00861D17"/>
    <w:rsid w:val="00B72A83"/>
    <w:rsid w:val="00E93FC9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F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 STERLICK</dc:creator>
  <cp:lastModifiedBy>Monica Del Portillo</cp:lastModifiedBy>
  <cp:revision>4</cp:revision>
  <dcterms:created xsi:type="dcterms:W3CDTF">2016-01-10T18:23:00Z</dcterms:created>
  <dcterms:modified xsi:type="dcterms:W3CDTF">2016-01-12T15:04:00Z</dcterms:modified>
</cp:coreProperties>
</file>