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A3" w:rsidRDefault="007728EA" w:rsidP="00930FA3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2B0D74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20 ore di formazione pari a </w:t>
      </w:r>
      <w:r w:rsidRPr="00930FA3">
        <w:rPr>
          <w:rFonts w:ascii="Times New Roman" w:hAnsi="Times New Roman" w:cs="Times New Roman"/>
          <w:b/>
          <w:caps/>
          <w:color w:val="FF0000"/>
          <w:sz w:val="28"/>
          <w:szCs w:val="28"/>
          <w:u w:val="single"/>
        </w:rPr>
        <w:t>15 credit</w:t>
      </w:r>
      <w:r w:rsidR="00930FA3" w:rsidRPr="00930FA3">
        <w:rPr>
          <w:rFonts w:ascii="Times New Roman" w:hAnsi="Times New Roman" w:cs="Times New Roman"/>
          <w:b/>
          <w:caps/>
          <w:color w:val="FF0000"/>
          <w:sz w:val="28"/>
          <w:szCs w:val="28"/>
          <w:u w:val="single"/>
        </w:rPr>
        <w:t>i formativi</w:t>
      </w:r>
      <w:r w:rsidR="00930FA3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 riconosciuti dal condiglio nazionale architetti </w:t>
      </w:r>
    </w:p>
    <w:p w:rsidR="00930FA3" w:rsidRDefault="00930FA3" w:rsidP="00930FA3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FF0000"/>
          <w:sz w:val="28"/>
          <w:szCs w:val="28"/>
        </w:rPr>
        <w:t>e</w:t>
      </w:r>
    </w:p>
    <w:p w:rsidR="00351F04" w:rsidRPr="002B0D74" w:rsidRDefault="00930FA3" w:rsidP="00930FA3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FF0000"/>
          <w:sz w:val="28"/>
          <w:szCs w:val="28"/>
        </w:rPr>
        <w:t>condiglio nazionale ingegneri</w:t>
      </w:r>
    </w:p>
    <w:tbl>
      <w:tblPr>
        <w:tblW w:w="104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857"/>
        <w:gridCol w:w="1133"/>
        <w:gridCol w:w="4249"/>
        <w:gridCol w:w="1844"/>
        <w:gridCol w:w="710"/>
      </w:tblGrid>
      <w:tr w:rsidR="00351F04" w:rsidTr="002F1157">
        <w:trPr>
          <w:trHeight w:val="360"/>
          <w:jc w:val="center"/>
        </w:trPr>
        <w:tc>
          <w:tcPr>
            <w:tcW w:w="10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04" w:rsidRPr="00BA30CC" w:rsidRDefault="009D6B28" w:rsidP="00A8023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aps/>
                <w:sz w:val="28"/>
                <w:szCs w:val="28"/>
                <w:lang w:eastAsia="it-IT"/>
              </w:rPr>
            </w:pPr>
            <w:r>
              <w:rPr>
                <w:rFonts w:ascii="Bookman Old Style" w:hAnsi="Bookman Old Style" w:cs="Bookman Old Style"/>
                <w:b/>
                <w:bCs/>
                <w:caps/>
                <w:sz w:val="28"/>
                <w:szCs w:val="28"/>
                <w:lang w:eastAsia="it-IT"/>
              </w:rPr>
              <w:t>inglese</w:t>
            </w:r>
            <w:r w:rsidR="00BA30CC" w:rsidRPr="00BA30CC">
              <w:rPr>
                <w:rFonts w:ascii="Bookman Old Style" w:hAnsi="Bookman Old Style" w:cs="Bookman Old Style"/>
                <w:b/>
                <w:bCs/>
                <w:caps/>
                <w:sz w:val="28"/>
                <w:szCs w:val="28"/>
                <w:lang w:eastAsia="it-IT"/>
              </w:rPr>
              <w:t xml:space="preserve"> </w:t>
            </w:r>
            <w:r w:rsidR="00A80236">
              <w:rPr>
                <w:rFonts w:ascii="Bookman Old Style" w:hAnsi="Bookman Old Style" w:cs="Bookman Old Style"/>
                <w:b/>
                <w:bCs/>
                <w:caps/>
                <w:sz w:val="28"/>
                <w:szCs w:val="28"/>
                <w:lang w:eastAsia="it-IT"/>
              </w:rPr>
              <w:t>avanzato</w:t>
            </w:r>
          </w:p>
        </w:tc>
      </w:tr>
      <w:tr w:rsidR="00351F04" w:rsidTr="002F1157">
        <w:trPr>
          <w:trHeight w:val="623"/>
          <w:jc w:val="center"/>
        </w:trPr>
        <w:tc>
          <w:tcPr>
            <w:tcW w:w="10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04" w:rsidRDefault="00351F0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lang w:eastAsia="it-IT"/>
              </w:rPr>
            </w:pPr>
            <w:r>
              <w:rPr>
                <w:rFonts w:ascii="Bookman Old Style" w:hAnsi="Bookman Old Style" w:cs="Bookman Old Style"/>
                <w:b/>
                <w:bCs/>
                <w:lang w:eastAsia="it-IT"/>
              </w:rPr>
              <w:t>CALENDARIO DIDATTICO</w:t>
            </w:r>
          </w:p>
        </w:tc>
      </w:tr>
      <w:tr w:rsidR="00351F04" w:rsidTr="002F1157">
        <w:trPr>
          <w:trHeight w:val="278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04" w:rsidRDefault="00351F0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lang w:eastAsia="it-IT"/>
              </w:rPr>
            </w:pPr>
            <w:r>
              <w:rPr>
                <w:rFonts w:ascii="Bookman Old Style" w:hAnsi="Bookman Old Style" w:cs="Bookman Old Style"/>
                <w:b/>
                <w:bCs/>
                <w:lang w:eastAsia="it-IT"/>
              </w:rPr>
              <w:t>DATA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1F04" w:rsidRDefault="00351F0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lang w:eastAsia="it-IT"/>
              </w:rPr>
            </w:pPr>
            <w:r>
              <w:rPr>
                <w:rFonts w:ascii="Bookman Old Style" w:hAnsi="Bookman Old Style" w:cs="Bookman Old Style"/>
                <w:b/>
                <w:bCs/>
                <w:lang w:eastAsia="it-IT"/>
              </w:rPr>
              <w:t>ORA      Inizio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1F04" w:rsidRDefault="00351F0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lang w:eastAsia="it-IT"/>
              </w:rPr>
            </w:pPr>
            <w:r>
              <w:rPr>
                <w:rFonts w:ascii="Bookman Old Style" w:hAnsi="Bookman Old Style" w:cs="Bookman Old Style"/>
                <w:b/>
                <w:bCs/>
                <w:lang w:eastAsia="it-IT"/>
              </w:rPr>
              <w:t>ORA  Termine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04" w:rsidRDefault="00351F0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ARGOMENTO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04" w:rsidRDefault="00351F0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lang w:eastAsia="it-IT"/>
              </w:rPr>
            </w:pPr>
            <w:r>
              <w:rPr>
                <w:rFonts w:ascii="Bookman Old Style" w:hAnsi="Bookman Old Style" w:cs="Bookman Old Style"/>
                <w:b/>
                <w:bCs/>
                <w:lang w:eastAsia="it-IT"/>
              </w:rPr>
              <w:t>DOCENTE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1F04" w:rsidRDefault="00351F04" w:rsidP="003B1E3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lang w:eastAsia="it-IT"/>
              </w:rPr>
            </w:pPr>
            <w:r>
              <w:rPr>
                <w:rFonts w:ascii="Bookman Old Style" w:hAnsi="Bookman Old Style" w:cs="Bookman Old Style"/>
                <w:b/>
                <w:bCs/>
                <w:lang w:eastAsia="it-IT"/>
              </w:rPr>
              <w:t>ORE</w:t>
            </w:r>
          </w:p>
        </w:tc>
      </w:tr>
      <w:tr w:rsidR="003470B1" w:rsidRPr="007E134F" w:rsidTr="002F1157">
        <w:trPr>
          <w:trHeight w:val="254"/>
          <w:jc w:val="center"/>
        </w:trPr>
        <w:tc>
          <w:tcPr>
            <w:tcW w:w="1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0B1" w:rsidRPr="007E134F" w:rsidRDefault="00946F3C" w:rsidP="00112A8E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03/</w:t>
            </w:r>
            <w:r w:rsidR="00112A8E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03</w:t>
            </w:r>
            <w:bookmarkStart w:id="0" w:name="_GoBack"/>
            <w:bookmarkEnd w:id="0"/>
            <w:r w:rsidR="00E4200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/2016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70B1" w:rsidRPr="007E134F" w:rsidRDefault="003470B1" w:rsidP="0038119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18.</w:t>
            </w:r>
            <w:r w:rsidR="00774C71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70B1" w:rsidRPr="007E134F" w:rsidRDefault="003470B1" w:rsidP="00774C7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20.</w:t>
            </w:r>
            <w:r w:rsidR="00774C71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70B1" w:rsidRPr="004D124C" w:rsidRDefault="003470B1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4D124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Gli spazi interni della tua casa</w:t>
            </w:r>
          </w:p>
          <w:p w:rsidR="003470B1" w:rsidRPr="004D124C" w:rsidRDefault="003470B1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4D124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Gli ambienti della casa</w:t>
            </w:r>
          </w:p>
          <w:p w:rsidR="003470B1" w:rsidRPr="004D124C" w:rsidRDefault="003470B1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4D124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Il contenuto (mobilio ed elettrodomestici)</w:t>
            </w:r>
          </w:p>
          <w:p w:rsidR="003470B1" w:rsidRPr="004D124C" w:rsidRDefault="003470B1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4D124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Le parti esterne dell’edificio</w:t>
            </w:r>
          </w:p>
          <w:p w:rsidR="003470B1" w:rsidRPr="004D124C" w:rsidRDefault="003470B1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4D124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Elementi esterni</w:t>
            </w:r>
          </w:p>
          <w:p w:rsidR="003470B1" w:rsidRPr="00BF62FD" w:rsidRDefault="003470B1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BF62FD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I piani dell’edificio</w:t>
            </w:r>
          </w:p>
          <w:p w:rsidR="003470B1" w:rsidRPr="00BF62FD" w:rsidRDefault="003470B1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BF62FD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Facciata e copertura</w:t>
            </w:r>
          </w:p>
          <w:p w:rsidR="003470B1" w:rsidRPr="004D124C" w:rsidRDefault="003470B1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4D124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Struttura ed elementi costruttivi</w:t>
            </w:r>
          </w:p>
          <w:p w:rsidR="003470B1" w:rsidRPr="004D124C" w:rsidRDefault="003470B1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4D124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La struttura dell’edificio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70B1" w:rsidRPr="00405A86" w:rsidRDefault="003470B1" w:rsidP="002F115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Lucia Bonello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70B1" w:rsidRPr="007E134F" w:rsidRDefault="003470B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 ore</w:t>
            </w:r>
          </w:p>
        </w:tc>
      </w:tr>
      <w:tr w:rsidR="00946F3C" w:rsidRPr="007E134F" w:rsidTr="002F1157">
        <w:trPr>
          <w:trHeight w:val="869"/>
          <w:jc w:val="center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F3C" w:rsidRPr="007E134F" w:rsidRDefault="00946F3C" w:rsidP="00F4193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val="en-GB" w:eastAsia="it-I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GB" w:eastAsia="it-IT"/>
              </w:rPr>
              <w:t>10/03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/2016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3C" w:rsidRPr="007E134F" w:rsidRDefault="00946F3C" w:rsidP="0038119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18.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3C" w:rsidRPr="007E134F" w:rsidRDefault="00946F3C" w:rsidP="0038119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20.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3C" w:rsidRPr="00BF62FD" w:rsidRDefault="00946F3C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BF62FD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Elementi costruttivi</w:t>
            </w:r>
          </w:p>
          <w:p w:rsidR="00946F3C" w:rsidRPr="00BF62FD" w:rsidRDefault="00946F3C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BF62FD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Finiture - Il cantiere</w:t>
            </w:r>
          </w:p>
          <w:p w:rsidR="00946F3C" w:rsidRPr="00BF62FD" w:rsidRDefault="00946F3C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BF62FD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Le finiture</w:t>
            </w:r>
          </w:p>
          <w:p w:rsidR="00946F3C" w:rsidRPr="004D124C" w:rsidRDefault="00946F3C" w:rsidP="000D577B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4D124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Elementi e macchinari del cantiere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3C" w:rsidRDefault="00946F3C" w:rsidP="002F1157">
            <w:pPr>
              <w:jc w:val="center"/>
            </w:pPr>
            <w:r w:rsidRPr="00C5492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Lucia Bonello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3C" w:rsidRPr="007E134F" w:rsidRDefault="00946F3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 ore</w:t>
            </w:r>
          </w:p>
        </w:tc>
      </w:tr>
      <w:tr w:rsidR="00946F3C" w:rsidRPr="007E134F" w:rsidTr="002F1157">
        <w:trPr>
          <w:trHeight w:val="256"/>
          <w:jc w:val="center"/>
        </w:trPr>
        <w:tc>
          <w:tcPr>
            <w:tcW w:w="1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F3C" w:rsidRPr="007E134F" w:rsidRDefault="00946F3C" w:rsidP="00F4193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17/03/2016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3C" w:rsidRPr="007E134F" w:rsidRDefault="00946F3C" w:rsidP="0038119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18.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3C" w:rsidRPr="007E134F" w:rsidRDefault="00946F3C" w:rsidP="0038119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20.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3C" w:rsidRPr="00BF62FD" w:rsidRDefault="00946F3C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BF62FD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Sicurezza e Salute</w:t>
            </w:r>
          </w:p>
          <w:p w:rsidR="00946F3C" w:rsidRPr="00BF62FD" w:rsidRDefault="00946F3C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BF62FD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Impianti e sostenibilità</w:t>
            </w:r>
          </w:p>
          <w:p w:rsidR="00946F3C" w:rsidRPr="00BF62FD" w:rsidRDefault="00946F3C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BF62FD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Gli impianti dell’edificio</w:t>
            </w:r>
          </w:p>
          <w:p w:rsidR="00946F3C" w:rsidRPr="00BF62FD" w:rsidRDefault="00946F3C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BF62FD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Architettura sostenibile</w:t>
            </w:r>
          </w:p>
          <w:p w:rsidR="00946F3C" w:rsidRPr="00BF62FD" w:rsidRDefault="00946F3C" w:rsidP="00EF0841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BF62FD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Collegamenti verticali – Difetti costruttivi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3C" w:rsidRDefault="00946F3C" w:rsidP="002F1157">
            <w:pPr>
              <w:jc w:val="center"/>
            </w:pPr>
            <w:r w:rsidRPr="00C5492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Lucia Bonello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3C" w:rsidRPr="007E134F" w:rsidRDefault="00946F3C" w:rsidP="007D035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 ore</w:t>
            </w:r>
          </w:p>
        </w:tc>
      </w:tr>
      <w:tr w:rsidR="00946F3C" w:rsidRPr="007E134F" w:rsidTr="002F1157">
        <w:trPr>
          <w:trHeight w:val="278"/>
          <w:jc w:val="center"/>
        </w:trPr>
        <w:tc>
          <w:tcPr>
            <w:tcW w:w="1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F3C" w:rsidRPr="007E134F" w:rsidRDefault="00946F3C" w:rsidP="00F4193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val="en-GB" w:eastAsia="it-I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GB" w:eastAsia="it-IT"/>
              </w:rPr>
              <w:t>24/03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/2016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F3C" w:rsidRPr="007E134F" w:rsidRDefault="00946F3C" w:rsidP="0038119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18.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F3C" w:rsidRPr="007E134F" w:rsidRDefault="00946F3C" w:rsidP="0038119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20.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F3C" w:rsidRPr="00BF62FD" w:rsidRDefault="00946F3C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BF62FD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Elementi di comunicazione verticale dell’edificio</w:t>
            </w:r>
          </w:p>
          <w:p w:rsidR="00946F3C" w:rsidRPr="00BF62FD" w:rsidRDefault="00946F3C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proofErr w:type="spellStart"/>
            <w:r w:rsidRPr="00BF62FD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Accesibilità</w:t>
            </w:r>
            <w:proofErr w:type="spellEnd"/>
          </w:p>
          <w:p w:rsidR="00946F3C" w:rsidRPr="00BF62FD" w:rsidRDefault="00946F3C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BF62FD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Difetti costruttivi</w:t>
            </w:r>
          </w:p>
          <w:p w:rsidR="00946F3C" w:rsidRPr="004D124C" w:rsidRDefault="00946F3C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4D124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Le persone che progettano</w:t>
            </w:r>
          </w:p>
          <w:p w:rsidR="00946F3C" w:rsidRPr="004D124C" w:rsidRDefault="00946F3C" w:rsidP="000D577B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4D124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Le persone che costruiscono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F3C" w:rsidRDefault="00946F3C" w:rsidP="002F1157">
            <w:pPr>
              <w:jc w:val="center"/>
            </w:pPr>
            <w:r w:rsidRPr="00C5492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Lucia Bonello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F3C" w:rsidRPr="007E134F" w:rsidRDefault="00946F3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 ore</w:t>
            </w:r>
          </w:p>
        </w:tc>
      </w:tr>
      <w:tr w:rsidR="00946F3C" w:rsidRPr="007E134F" w:rsidTr="002F1157">
        <w:trPr>
          <w:trHeight w:val="270"/>
          <w:jc w:val="center"/>
        </w:trPr>
        <w:tc>
          <w:tcPr>
            <w:tcW w:w="1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F3C" w:rsidRPr="007E134F" w:rsidRDefault="00946F3C" w:rsidP="00F4193A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val="en-GB" w:eastAsia="it-I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GB" w:eastAsia="it-IT"/>
              </w:rPr>
              <w:t>31/03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/2016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F3C" w:rsidRPr="007E134F" w:rsidRDefault="00946F3C" w:rsidP="0038119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18.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F3C" w:rsidRPr="007E134F" w:rsidRDefault="00946F3C" w:rsidP="0038119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20.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F3C" w:rsidRPr="00BF62FD" w:rsidRDefault="00946F3C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BF62FD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Studio Professionale</w:t>
            </w:r>
          </w:p>
          <w:p w:rsidR="00946F3C" w:rsidRPr="00BF62FD" w:rsidRDefault="00946F3C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BF62FD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Gli ambienti dello studio</w:t>
            </w:r>
          </w:p>
          <w:p w:rsidR="00946F3C" w:rsidRPr="004D124C" w:rsidRDefault="00946F3C" w:rsidP="005745B0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val="en-GB" w:eastAsia="it-IT"/>
              </w:rPr>
            </w:pPr>
            <w:proofErr w:type="spellStart"/>
            <w:r w:rsidRPr="004D124C">
              <w:rPr>
                <w:rFonts w:ascii="Bookman Old Style" w:hAnsi="Bookman Old Style" w:cs="Bookman Old Style"/>
                <w:sz w:val="20"/>
                <w:szCs w:val="20"/>
                <w:lang w:val="en-GB" w:eastAsia="it-IT"/>
              </w:rPr>
              <w:t>Attrezzatura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F3C" w:rsidRDefault="00946F3C" w:rsidP="002F1157">
            <w:pPr>
              <w:jc w:val="center"/>
            </w:pPr>
            <w:r w:rsidRPr="00C5492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Lucia Bonello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F3C" w:rsidRPr="007E134F" w:rsidRDefault="00946F3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 ore</w:t>
            </w:r>
          </w:p>
        </w:tc>
      </w:tr>
      <w:tr w:rsidR="00946F3C" w:rsidRPr="007E134F" w:rsidTr="002F1157">
        <w:trPr>
          <w:trHeight w:val="138"/>
          <w:jc w:val="center"/>
        </w:trPr>
        <w:tc>
          <w:tcPr>
            <w:tcW w:w="1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F3C" w:rsidRPr="007E134F" w:rsidRDefault="00946F3C" w:rsidP="005F658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07/04/2016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F3C" w:rsidRPr="007E134F" w:rsidRDefault="00946F3C" w:rsidP="0038119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18.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F3C" w:rsidRPr="007E134F" w:rsidRDefault="00946F3C" w:rsidP="0038119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20.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F3C" w:rsidRPr="004D124C" w:rsidRDefault="00946F3C" w:rsidP="00EF0841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18"/>
                <w:szCs w:val="18"/>
                <w:lang w:eastAsia="it-IT"/>
              </w:rPr>
            </w:pPr>
            <w:r w:rsidRPr="004D124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La documentazione grafica e scritta del progetto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F3C" w:rsidRDefault="00946F3C" w:rsidP="002F1157">
            <w:pPr>
              <w:jc w:val="center"/>
            </w:pPr>
            <w:r w:rsidRPr="00C5492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Lucia Bonello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F3C" w:rsidRPr="007E134F" w:rsidRDefault="00946F3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 ora</w:t>
            </w:r>
          </w:p>
        </w:tc>
      </w:tr>
      <w:tr w:rsidR="00946F3C" w:rsidRPr="007E134F" w:rsidTr="002F1157">
        <w:trPr>
          <w:trHeight w:val="294"/>
          <w:jc w:val="center"/>
        </w:trPr>
        <w:tc>
          <w:tcPr>
            <w:tcW w:w="1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F3C" w:rsidRPr="007E134F" w:rsidRDefault="00946F3C" w:rsidP="005F658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14/04/2016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F3C" w:rsidRPr="007E134F" w:rsidRDefault="00946F3C" w:rsidP="0038119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18.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F3C" w:rsidRPr="007E134F" w:rsidRDefault="00946F3C" w:rsidP="0038119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20.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F3C" w:rsidRPr="00BF62FD" w:rsidRDefault="00946F3C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val="en-US" w:eastAsia="it-IT"/>
              </w:rPr>
            </w:pPr>
            <w:r w:rsidRPr="00BF62FD">
              <w:rPr>
                <w:rFonts w:ascii="Bookman Old Style" w:hAnsi="Bookman Old Style" w:cs="Bookman Old Style"/>
                <w:sz w:val="20"/>
                <w:szCs w:val="20"/>
                <w:lang w:val="en-US" w:eastAsia="it-IT"/>
              </w:rPr>
              <w:t xml:space="preserve">Greater professional value </w:t>
            </w:r>
          </w:p>
          <w:p w:rsidR="00946F3C" w:rsidRPr="00BF62FD" w:rsidRDefault="00946F3C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val="en-US" w:eastAsia="it-IT"/>
              </w:rPr>
            </w:pPr>
            <w:r w:rsidRPr="00BF62FD">
              <w:rPr>
                <w:rFonts w:ascii="Bookman Old Style" w:hAnsi="Bookman Old Style" w:cs="Bookman Old Style"/>
                <w:sz w:val="20"/>
                <w:szCs w:val="20"/>
                <w:lang w:val="en-US" w:eastAsia="it-IT"/>
              </w:rPr>
              <w:t xml:space="preserve">Broader audience for published works </w:t>
            </w:r>
          </w:p>
          <w:p w:rsidR="00946F3C" w:rsidRPr="00BF62FD" w:rsidRDefault="00946F3C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val="en-US" w:eastAsia="it-IT"/>
              </w:rPr>
            </w:pPr>
            <w:r w:rsidRPr="00BF62FD">
              <w:rPr>
                <w:rFonts w:ascii="Bookman Old Style" w:hAnsi="Bookman Old Style" w:cs="Bookman Old Style"/>
                <w:sz w:val="20"/>
                <w:szCs w:val="20"/>
                <w:lang w:val="en-US" w:eastAsia="it-IT"/>
              </w:rPr>
              <w:t>Greater competence for collaborations on “English speaking projects”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F3C" w:rsidRDefault="00946F3C" w:rsidP="002F1157">
            <w:pPr>
              <w:jc w:val="center"/>
            </w:pPr>
            <w:r w:rsidRPr="00C5492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Lucia Bonello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F3C" w:rsidRPr="007E134F" w:rsidRDefault="00946F3C" w:rsidP="004B0D7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 ore</w:t>
            </w:r>
          </w:p>
        </w:tc>
      </w:tr>
      <w:tr w:rsidR="00946F3C" w:rsidRPr="007E134F" w:rsidTr="002F1157">
        <w:trPr>
          <w:trHeight w:val="270"/>
          <w:jc w:val="center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F3C" w:rsidRPr="007E134F" w:rsidRDefault="00946F3C" w:rsidP="005F658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21/04/2016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F3C" w:rsidRPr="007E134F" w:rsidRDefault="00946F3C" w:rsidP="0038119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18.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F3C" w:rsidRPr="007E134F" w:rsidRDefault="00946F3C" w:rsidP="0038119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20.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F3C" w:rsidRPr="00BF62FD" w:rsidRDefault="00946F3C" w:rsidP="00EF0841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val="en-US" w:eastAsia="it-IT"/>
              </w:rPr>
            </w:pPr>
            <w:r w:rsidRPr="00BF62FD">
              <w:rPr>
                <w:rFonts w:ascii="Bookman Old Style" w:hAnsi="Bookman Old Style" w:cs="Bookman Old Style"/>
                <w:sz w:val="20"/>
                <w:szCs w:val="20"/>
                <w:lang w:val="en-US" w:eastAsia="it-IT"/>
              </w:rPr>
              <w:t>Improved communication with others within the fields of Urban Planning and Architecture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F3C" w:rsidRDefault="00946F3C" w:rsidP="002F1157">
            <w:pPr>
              <w:jc w:val="center"/>
            </w:pPr>
            <w:r w:rsidRPr="00C5492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Lucia Bonello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F3C" w:rsidRPr="007E134F" w:rsidRDefault="00946F3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 ore</w:t>
            </w:r>
          </w:p>
        </w:tc>
      </w:tr>
      <w:tr w:rsidR="00946F3C" w:rsidRPr="007E134F" w:rsidTr="002F1157">
        <w:trPr>
          <w:trHeight w:val="106"/>
          <w:jc w:val="center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F3C" w:rsidRPr="007E134F" w:rsidRDefault="00946F3C" w:rsidP="005F658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28/04/2016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F3C" w:rsidRPr="007E134F" w:rsidRDefault="00946F3C" w:rsidP="0038119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18.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F3C" w:rsidRPr="007E134F" w:rsidRDefault="00946F3C" w:rsidP="0038119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20.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F3C" w:rsidRPr="00BF62FD" w:rsidRDefault="00946F3C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val="en-US" w:eastAsia="it-IT"/>
              </w:rPr>
            </w:pPr>
            <w:r w:rsidRPr="00BF62FD">
              <w:rPr>
                <w:rFonts w:ascii="Bookman Old Style" w:hAnsi="Bookman Old Style" w:cs="Bookman Old Style"/>
                <w:sz w:val="20"/>
                <w:szCs w:val="20"/>
                <w:lang w:val="en-US" w:eastAsia="it-IT"/>
              </w:rPr>
              <w:t xml:space="preserve">Wider selection of work/teaching opportunities </w:t>
            </w:r>
          </w:p>
          <w:p w:rsidR="00946F3C" w:rsidRPr="00BF62FD" w:rsidRDefault="00946F3C" w:rsidP="004D124C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val="en-US" w:eastAsia="it-IT"/>
              </w:rPr>
            </w:pPr>
            <w:r w:rsidRPr="00BF62FD">
              <w:rPr>
                <w:rFonts w:ascii="Bookman Old Style" w:hAnsi="Bookman Old Style" w:cs="Bookman Old Style"/>
                <w:sz w:val="20"/>
                <w:szCs w:val="20"/>
                <w:lang w:val="en-US" w:eastAsia="it-IT"/>
              </w:rPr>
              <w:t>Preparation for furthering education in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F3C" w:rsidRDefault="00946F3C" w:rsidP="002F1157">
            <w:pPr>
              <w:jc w:val="center"/>
            </w:pPr>
            <w:r w:rsidRPr="00C5492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Lucia Bonello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F3C" w:rsidRPr="007E134F" w:rsidRDefault="00946F3C" w:rsidP="005B6D2A">
            <w:pPr>
              <w:jc w:val="center"/>
              <w:rPr>
                <w:sz w:val="20"/>
                <w:szCs w:val="20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 ore</w:t>
            </w:r>
          </w:p>
        </w:tc>
      </w:tr>
      <w:tr w:rsidR="00946F3C" w:rsidRPr="007E134F" w:rsidTr="002F1157">
        <w:trPr>
          <w:trHeight w:val="461"/>
          <w:jc w:val="center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F3C" w:rsidRPr="007E134F" w:rsidRDefault="00946F3C" w:rsidP="00E4200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05/05/2016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F3C" w:rsidRPr="007E134F" w:rsidRDefault="00946F3C" w:rsidP="0038119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18.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F3C" w:rsidRPr="007E134F" w:rsidRDefault="00946F3C" w:rsidP="0038119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20.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6F3C" w:rsidRPr="004D124C" w:rsidRDefault="00946F3C" w:rsidP="00FE36F0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</w:pPr>
            <w:r w:rsidRPr="004D124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 xml:space="preserve">English </w:t>
            </w:r>
            <w:proofErr w:type="spellStart"/>
            <w:r w:rsidRPr="004D124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speaking</w:t>
            </w:r>
            <w:proofErr w:type="spellEnd"/>
            <w:r w:rsidRPr="004D124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D124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institutions</w:t>
            </w:r>
            <w:proofErr w:type="spellEnd"/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F3C" w:rsidRDefault="00946F3C" w:rsidP="002F1157">
            <w:pPr>
              <w:jc w:val="center"/>
            </w:pPr>
            <w:r w:rsidRPr="00C5492C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Lucia Bonello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F3C" w:rsidRPr="007E134F" w:rsidRDefault="00946F3C" w:rsidP="00546FE6">
            <w:pPr>
              <w:jc w:val="center"/>
              <w:rPr>
                <w:sz w:val="20"/>
                <w:szCs w:val="20"/>
              </w:rPr>
            </w:pPr>
            <w:r w:rsidRPr="007E134F">
              <w:rPr>
                <w:rFonts w:ascii="Bookman Old Style" w:hAnsi="Bookman Old Style" w:cs="Bookman Old Style"/>
                <w:sz w:val="20"/>
                <w:szCs w:val="20"/>
                <w:lang w:eastAsia="it-IT"/>
              </w:rPr>
              <w:t>2 ore</w:t>
            </w:r>
          </w:p>
        </w:tc>
      </w:tr>
    </w:tbl>
    <w:p w:rsidR="00AE2C93" w:rsidRPr="007E134F" w:rsidRDefault="00AE2C93">
      <w:pPr>
        <w:rPr>
          <w:rFonts w:ascii="Times New Roman" w:hAnsi="Times New Roman" w:cs="Times New Roman"/>
          <w:sz w:val="20"/>
          <w:szCs w:val="20"/>
        </w:rPr>
      </w:pPr>
    </w:p>
    <w:p w:rsidR="00351F04" w:rsidRPr="007E134F" w:rsidRDefault="00351F04">
      <w:pPr>
        <w:rPr>
          <w:rFonts w:ascii="Times New Roman" w:hAnsi="Times New Roman" w:cs="Times New Roman"/>
          <w:sz w:val="20"/>
          <w:szCs w:val="20"/>
        </w:rPr>
      </w:pPr>
    </w:p>
    <w:sectPr w:rsidR="00351F04" w:rsidRPr="007E134F" w:rsidSect="00351F0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1C" w:rsidRDefault="008A5E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A5E1C" w:rsidRDefault="008A5E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Bookman Old Style">
    <w:altName w:val="Georgi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04" w:rsidRDefault="00492C0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12A8E">
      <w:rPr>
        <w:noProof/>
      </w:rPr>
      <w:t>1</w:t>
    </w:r>
    <w:r>
      <w:rPr>
        <w:noProof/>
      </w:rPr>
      <w:fldChar w:fldCharType="end"/>
    </w:r>
  </w:p>
  <w:p w:rsidR="00351F04" w:rsidRDefault="00351F04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1C" w:rsidRDefault="008A5E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A5E1C" w:rsidRDefault="008A5E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963"/>
      <w:gridCol w:w="5815"/>
    </w:tblGrid>
    <w:tr w:rsidR="00351F04">
      <w:tc>
        <w:tcPr>
          <w:tcW w:w="3963" w:type="dxa"/>
          <w:tcBorders>
            <w:top w:val="nil"/>
            <w:left w:val="nil"/>
            <w:bottom w:val="nil"/>
            <w:right w:val="nil"/>
          </w:tcBorders>
        </w:tcPr>
        <w:p w:rsidR="00351F04" w:rsidRDefault="008775EF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2273935" cy="914400"/>
                <wp:effectExtent l="0" t="0" r="0" b="0"/>
                <wp:docPr id="1" name="Immagine 1" descr="euroforma-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uroforma-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39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1F04">
            <w:t xml:space="preserve"> </w:t>
          </w:r>
        </w:p>
      </w:tc>
      <w:tc>
        <w:tcPr>
          <w:tcW w:w="581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51F04" w:rsidRDefault="00351F04">
          <w:pPr>
            <w:pStyle w:val="Titolo2"/>
            <w:spacing w:before="0" w:after="0"/>
            <w:rPr>
              <w:rFonts w:ascii="Century Gothic" w:hAnsi="Century Gothic" w:cs="Century Gothic"/>
              <w:spacing w:val="68"/>
            </w:rPr>
          </w:pPr>
          <w:r>
            <w:rPr>
              <w:rFonts w:ascii="Century Gothic" w:hAnsi="Century Gothic" w:cs="Century Gothic"/>
              <w:spacing w:val="68"/>
            </w:rPr>
            <w:t>Ente Nazionale</w:t>
          </w:r>
        </w:p>
        <w:p w:rsidR="00351F04" w:rsidRDefault="00351F04">
          <w:pPr>
            <w:pStyle w:val="Titolo2"/>
            <w:tabs>
              <w:tab w:val="left" w:pos="3780"/>
            </w:tabs>
            <w:spacing w:before="0" w:after="0"/>
            <w:rPr>
              <w:rFonts w:ascii="Century Gothic" w:hAnsi="Century Gothic" w:cs="Century Gothic"/>
              <w:color w:val="0000FF"/>
              <w:spacing w:val="138"/>
            </w:rPr>
          </w:pPr>
          <w:r>
            <w:rPr>
              <w:rFonts w:ascii="Century Gothic" w:hAnsi="Century Gothic" w:cs="Century Gothic"/>
              <w:color w:val="0000FF"/>
              <w:spacing w:val="142"/>
            </w:rPr>
            <w:t>Formazione</w:t>
          </w:r>
        </w:p>
        <w:p w:rsidR="00351F04" w:rsidRDefault="00351F04">
          <w:pPr>
            <w:pStyle w:val="Titolo2"/>
            <w:tabs>
              <w:tab w:val="left" w:pos="3600"/>
            </w:tabs>
            <w:spacing w:before="0" w:after="0"/>
            <w:rPr>
              <w:rFonts w:ascii="Century Gothic" w:hAnsi="Century Gothic" w:cs="Century Gothic"/>
              <w:spacing w:val="260"/>
            </w:rPr>
          </w:pPr>
          <w:r>
            <w:rPr>
              <w:rFonts w:ascii="Century Gothic" w:hAnsi="Century Gothic" w:cs="Century Gothic"/>
              <w:spacing w:val="260"/>
            </w:rPr>
            <w:t>Europea</w:t>
          </w:r>
        </w:p>
      </w:tc>
    </w:tr>
  </w:tbl>
  <w:p w:rsidR="00351F04" w:rsidRDefault="00351F04">
    <w:pPr>
      <w:pStyle w:val="Intestazion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8A9"/>
    <w:multiLevelType w:val="hybridMultilevel"/>
    <w:tmpl w:val="A11C5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F281AAA"/>
    <w:multiLevelType w:val="hybridMultilevel"/>
    <w:tmpl w:val="45788CD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04"/>
    <w:rsid w:val="000078B1"/>
    <w:rsid w:val="00064553"/>
    <w:rsid w:val="0006552C"/>
    <w:rsid w:val="000661D0"/>
    <w:rsid w:val="000B643B"/>
    <w:rsid w:val="000C27D6"/>
    <w:rsid w:val="000D577B"/>
    <w:rsid w:val="00112A8E"/>
    <w:rsid w:val="001B79F2"/>
    <w:rsid w:val="001F689F"/>
    <w:rsid w:val="002302DB"/>
    <w:rsid w:val="002340E6"/>
    <w:rsid w:val="00237B0F"/>
    <w:rsid w:val="002B0D74"/>
    <w:rsid w:val="002F1157"/>
    <w:rsid w:val="00302E10"/>
    <w:rsid w:val="003470B1"/>
    <w:rsid w:val="00351F04"/>
    <w:rsid w:val="0035337E"/>
    <w:rsid w:val="00381309"/>
    <w:rsid w:val="00394DC7"/>
    <w:rsid w:val="003B1E3C"/>
    <w:rsid w:val="003C4338"/>
    <w:rsid w:val="00405329"/>
    <w:rsid w:val="00405A86"/>
    <w:rsid w:val="00492C01"/>
    <w:rsid w:val="004B0D79"/>
    <w:rsid w:val="004C382F"/>
    <w:rsid w:val="004D124C"/>
    <w:rsid w:val="00543F1E"/>
    <w:rsid w:val="0056377D"/>
    <w:rsid w:val="005745B0"/>
    <w:rsid w:val="005B6D2A"/>
    <w:rsid w:val="005F2A4B"/>
    <w:rsid w:val="00673807"/>
    <w:rsid w:val="00737298"/>
    <w:rsid w:val="007557F3"/>
    <w:rsid w:val="007728EA"/>
    <w:rsid w:val="00774C71"/>
    <w:rsid w:val="00782E45"/>
    <w:rsid w:val="007C2D40"/>
    <w:rsid w:val="007D1A0F"/>
    <w:rsid w:val="007E134F"/>
    <w:rsid w:val="008063E5"/>
    <w:rsid w:val="00840D75"/>
    <w:rsid w:val="008440F8"/>
    <w:rsid w:val="008775EF"/>
    <w:rsid w:val="008847D6"/>
    <w:rsid w:val="008A5E1C"/>
    <w:rsid w:val="008D0DBE"/>
    <w:rsid w:val="008E1652"/>
    <w:rsid w:val="00930FA3"/>
    <w:rsid w:val="00946F3C"/>
    <w:rsid w:val="0094700C"/>
    <w:rsid w:val="00963A4C"/>
    <w:rsid w:val="00974B4E"/>
    <w:rsid w:val="00985715"/>
    <w:rsid w:val="009D6B28"/>
    <w:rsid w:val="009E113E"/>
    <w:rsid w:val="00A2282C"/>
    <w:rsid w:val="00A42CC3"/>
    <w:rsid w:val="00A56470"/>
    <w:rsid w:val="00A80236"/>
    <w:rsid w:val="00A94C6C"/>
    <w:rsid w:val="00AA09FD"/>
    <w:rsid w:val="00AC10A0"/>
    <w:rsid w:val="00AE2C93"/>
    <w:rsid w:val="00B076AA"/>
    <w:rsid w:val="00B5275B"/>
    <w:rsid w:val="00B92229"/>
    <w:rsid w:val="00BA30CC"/>
    <w:rsid w:val="00BC6CAC"/>
    <w:rsid w:val="00BE351A"/>
    <w:rsid w:val="00BF62FD"/>
    <w:rsid w:val="00C123D7"/>
    <w:rsid w:val="00C236A4"/>
    <w:rsid w:val="00C236BE"/>
    <w:rsid w:val="00C46CF5"/>
    <w:rsid w:val="00C64AF1"/>
    <w:rsid w:val="00C76BE7"/>
    <w:rsid w:val="00D84468"/>
    <w:rsid w:val="00DD75B0"/>
    <w:rsid w:val="00DE7DF9"/>
    <w:rsid w:val="00E0791E"/>
    <w:rsid w:val="00E4200F"/>
    <w:rsid w:val="00ED3F9C"/>
    <w:rsid w:val="00EF0841"/>
    <w:rsid w:val="00F22486"/>
    <w:rsid w:val="00F25387"/>
    <w:rsid w:val="00FE2D78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character" w:styleId="Enfasigrassetto">
    <w:name w:val="Strong"/>
    <w:basedOn w:val="Carpredefinitoparagrafo"/>
    <w:uiPriority w:val="22"/>
    <w:qFormat/>
    <w:rsid w:val="00EF0841"/>
    <w:rPr>
      <w:b/>
      <w:bCs/>
    </w:rPr>
  </w:style>
  <w:style w:type="paragraph" w:styleId="NormaleWeb">
    <w:name w:val="Normal (Web)"/>
    <w:basedOn w:val="Normale"/>
    <w:uiPriority w:val="99"/>
    <w:unhideWhenUsed/>
    <w:rsid w:val="00EF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B1E3C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character" w:styleId="Enfasigrassetto">
    <w:name w:val="Strong"/>
    <w:basedOn w:val="Carpredefinitoparagrafo"/>
    <w:uiPriority w:val="22"/>
    <w:qFormat/>
    <w:rsid w:val="00EF0841"/>
    <w:rPr>
      <w:b/>
      <w:bCs/>
    </w:rPr>
  </w:style>
  <w:style w:type="paragraph" w:styleId="NormaleWeb">
    <w:name w:val="Normal (Web)"/>
    <w:basedOn w:val="Normale"/>
    <w:uiPriority w:val="99"/>
    <w:unhideWhenUsed/>
    <w:rsid w:val="00EF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B1E3C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ACUSTICA IN EDILIZIA (AMBITO 1)</vt:lpstr>
    </vt:vector>
  </TitlesOfParts>
  <Company>Frantoi Srl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ACUSTICA IN EDILIZIA (AMBITO 1)</dc:title>
  <dc:creator>Eugenio</dc:creator>
  <cp:lastModifiedBy>Annalinda</cp:lastModifiedBy>
  <cp:revision>3</cp:revision>
  <cp:lastPrinted>2013-05-22T10:10:00Z</cp:lastPrinted>
  <dcterms:created xsi:type="dcterms:W3CDTF">2016-02-19T09:49:00Z</dcterms:created>
  <dcterms:modified xsi:type="dcterms:W3CDTF">2016-02-19T09:49:00Z</dcterms:modified>
</cp:coreProperties>
</file>