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4A30" w14:textId="62071089" w:rsidR="003543C9" w:rsidRDefault="000464AB">
      <w:r>
        <w:t xml:space="preserve">FEDERAZIONE REGIONALE DEGLI </w:t>
      </w:r>
      <w:r w:rsidR="006860E5">
        <w:t>ARCHITETTI</w:t>
      </w:r>
      <w:r>
        <w:t xml:space="preserve"> DELLA LIGURIA </w:t>
      </w:r>
    </w:p>
    <w:tbl>
      <w:tblPr>
        <w:tblStyle w:val="TableGrid"/>
        <w:tblW w:w="21595" w:type="dxa"/>
        <w:tblInd w:w="-1181" w:type="dxa"/>
        <w:tblCellMar>
          <w:top w:w="106" w:type="dxa"/>
          <w:left w:w="36" w:type="dxa"/>
          <w:bottom w:w="12" w:type="dxa"/>
          <w:right w:w="19" w:type="dxa"/>
        </w:tblCellMar>
        <w:tblLook w:val="04A0" w:firstRow="1" w:lastRow="0" w:firstColumn="1" w:lastColumn="0" w:noHBand="0" w:noVBand="1"/>
      </w:tblPr>
      <w:tblGrid>
        <w:gridCol w:w="1630"/>
        <w:gridCol w:w="6956"/>
        <w:gridCol w:w="13009"/>
      </w:tblGrid>
      <w:tr w:rsidR="003543C9" w14:paraId="1406ABC7" w14:textId="77777777">
        <w:trPr>
          <w:trHeight w:val="1262"/>
        </w:trPr>
        <w:tc>
          <w:tcPr>
            <w:tcW w:w="1630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D1DA" w14:textId="77777777" w:rsidR="003543C9" w:rsidRDefault="000464AB">
            <w:pPr>
              <w:ind w:left="2"/>
            </w:pPr>
            <w:r>
              <w:rPr>
                <w:b w:val="0"/>
                <w:sz w:val="22"/>
              </w:rPr>
              <w:t>Enti di diritto privato controllati</w:t>
            </w:r>
            <w:r>
              <w:t xml:space="preserve"> </w:t>
            </w:r>
          </w:p>
        </w:tc>
        <w:tc>
          <w:tcPr>
            <w:tcW w:w="6956" w:type="dxa"/>
            <w:tcBorders>
              <w:top w:val="doub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9B27DCD" w14:textId="77777777" w:rsidR="003543C9" w:rsidRDefault="000464AB">
            <w:pPr>
              <w:ind w:left="2"/>
            </w:pPr>
            <w:r>
              <w:rPr>
                <w:sz w:val="22"/>
              </w:rPr>
              <w:t>Elenco degli enti di diritto privato, comunque denominati, in controllo dell'amministrazione, con l'indicazione delle funzioni attribuite e delle attività svolte in favore dell'amministrazione o delle attività di servizio pubblico affidate</w:t>
            </w:r>
            <w:r>
              <w:t xml:space="preserve"> </w:t>
            </w:r>
          </w:p>
        </w:tc>
        <w:tc>
          <w:tcPr>
            <w:tcW w:w="13009" w:type="dxa"/>
            <w:tcBorders>
              <w:top w:val="doub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6CCB2F18" w14:textId="0EC934BB" w:rsidR="006860E5" w:rsidRDefault="000464AB">
            <w:pPr>
              <w:ind w:left="0" w:right="14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La FEDERAZIONE REGIONALE DEGLI </w:t>
            </w:r>
            <w:r w:rsidR="006860E5">
              <w:rPr>
                <w:b w:val="0"/>
                <w:sz w:val="22"/>
              </w:rPr>
              <w:t>ARCHITETTI</w:t>
            </w:r>
            <w:r>
              <w:rPr>
                <w:b w:val="0"/>
                <w:sz w:val="22"/>
              </w:rPr>
              <w:t xml:space="preserve"> DELLA LIGURIA</w:t>
            </w:r>
            <w:r w:rsidR="006860E5">
              <w:rPr>
                <w:b w:val="0"/>
                <w:sz w:val="22"/>
              </w:rPr>
              <w:t xml:space="preserve"> è costituita fra gli Ordini degli Architetti della Liguria ovvero di Genova, Imperia, La Spezia e Savona</w:t>
            </w:r>
            <w:r>
              <w:rPr>
                <w:b w:val="0"/>
                <w:sz w:val="22"/>
              </w:rPr>
              <w:t>, quale organ</w:t>
            </w:r>
            <w:r w:rsidR="006860E5">
              <w:rPr>
                <w:b w:val="0"/>
                <w:sz w:val="22"/>
              </w:rPr>
              <w:t>ism</w:t>
            </w:r>
            <w:r>
              <w:rPr>
                <w:b w:val="0"/>
                <w:sz w:val="22"/>
              </w:rPr>
              <w:t xml:space="preserve">o di coordinamento </w:t>
            </w:r>
            <w:r w:rsidR="006860E5">
              <w:rPr>
                <w:b w:val="0"/>
                <w:sz w:val="22"/>
              </w:rPr>
              <w:t>e di servizio nei confronti degli Ordini Provinciali di cui all’art. 1 R.D. 23.10.1925 n. 2537. L’associazione è apolitica, non ha fini di lucro e si propone la protezione e tutela della professione dell’attività di architetto, del ruolo sociale e culturale della categoria nell’attività pubblica e privata.</w:t>
            </w:r>
          </w:p>
          <w:p w14:paraId="1F90E0A4" w14:textId="57F89C36" w:rsidR="003543C9" w:rsidRDefault="003543C9">
            <w:pPr>
              <w:ind w:left="0" w:right="14"/>
              <w:jc w:val="both"/>
            </w:pPr>
          </w:p>
        </w:tc>
      </w:tr>
      <w:tr w:rsidR="003543C9" w14:paraId="014E5361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8AD9C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5291BFB" w14:textId="77777777" w:rsidR="003543C9" w:rsidRDefault="000464AB">
            <w:pPr>
              <w:ind w:left="2"/>
            </w:pPr>
            <w:r>
              <w:t xml:space="preserve"> </w:t>
            </w:r>
          </w:p>
        </w:tc>
        <w:tc>
          <w:tcPr>
            <w:tcW w:w="130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5232BA7" w14:textId="77777777" w:rsidR="003543C9" w:rsidRDefault="000464AB">
            <w:pPr>
              <w:ind w:left="0"/>
            </w:pPr>
            <w:r>
              <w:t xml:space="preserve"> </w:t>
            </w:r>
          </w:p>
        </w:tc>
      </w:tr>
      <w:tr w:rsidR="003543C9" w14:paraId="69A16DAD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15C13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960258" w14:textId="77777777" w:rsidR="003543C9" w:rsidRDefault="000464AB">
            <w:pPr>
              <w:ind w:left="2"/>
            </w:pPr>
            <w:r>
              <w:rPr>
                <w:sz w:val="22"/>
              </w:rPr>
              <w:t>1)  ragione sociale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E4CD36" w14:textId="0595D8E1" w:rsidR="003543C9" w:rsidRDefault="000464AB">
            <w:pPr>
              <w:ind w:left="0" w:right="14"/>
              <w:jc w:val="center"/>
            </w:pPr>
            <w:r>
              <w:rPr>
                <w:sz w:val="22"/>
              </w:rPr>
              <w:t xml:space="preserve">FEDERAZIONE REGIONALE DEGLI </w:t>
            </w:r>
            <w:r w:rsidR="006860E5">
              <w:rPr>
                <w:sz w:val="22"/>
              </w:rPr>
              <w:t>ARCHITETTI</w:t>
            </w:r>
            <w:r>
              <w:rPr>
                <w:sz w:val="22"/>
              </w:rPr>
              <w:t xml:space="preserve"> DELLA LIGURIA</w:t>
            </w:r>
            <w:r>
              <w:t xml:space="preserve"> </w:t>
            </w:r>
          </w:p>
        </w:tc>
      </w:tr>
      <w:tr w:rsidR="003543C9" w14:paraId="6D157815" w14:textId="77777777">
        <w:trPr>
          <w:trHeight w:val="6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9769D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484D09" w14:textId="77777777" w:rsidR="003543C9" w:rsidRDefault="000464AB">
            <w:pPr>
              <w:ind w:left="2"/>
            </w:pPr>
            <w:r>
              <w:rPr>
                <w:sz w:val="22"/>
              </w:rPr>
              <w:t>2) misura dell'eventuale partecipazione dell'amministrazione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C0309B" w14:textId="4FDD1503" w:rsidR="003543C9" w:rsidRDefault="000464AB">
            <w:pPr>
              <w:ind w:left="0"/>
              <w:jc w:val="both"/>
            </w:pPr>
            <w:r>
              <w:rPr>
                <w:b w:val="0"/>
                <w:sz w:val="22"/>
              </w:rPr>
              <w:t>Le spese per il funzionamento della Federazione sono a carico dei singoli Ordini Provinciali</w:t>
            </w:r>
            <w:r w:rsidR="006860E5">
              <w:rPr>
                <w:b w:val="0"/>
                <w:sz w:val="22"/>
              </w:rPr>
              <w:t>.</w:t>
            </w:r>
          </w:p>
        </w:tc>
      </w:tr>
      <w:tr w:rsidR="003543C9" w14:paraId="41F25313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CAC4C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5AC463" w14:textId="77777777" w:rsidR="003543C9" w:rsidRDefault="000464AB">
            <w:pPr>
              <w:ind w:left="2"/>
            </w:pPr>
            <w:r>
              <w:rPr>
                <w:sz w:val="22"/>
              </w:rPr>
              <w:t>3) durata dell'impegno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2CEFA4" w14:textId="77777777" w:rsidR="003543C9" w:rsidRDefault="000464AB">
            <w:pPr>
              <w:ind w:left="0" w:right="16"/>
              <w:jc w:val="center"/>
            </w:pPr>
            <w:r>
              <w:rPr>
                <w:b w:val="0"/>
                <w:sz w:val="22"/>
              </w:rPr>
              <w:t>Fino a scioglimento</w:t>
            </w:r>
            <w:r>
              <w:t xml:space="preserve"> </w:t>
            </w:r>
          </w:p>
        </w:tc>
      </w:tr>
      <w:tr w:rsidR="003543C9" w14:paraId="2C576DEF" w14:textId="77777777">
        <w:trPr>
          <w:trHeight w:val="8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9DA58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1EA9" w14:textId="77777777" w:rsidR="003543C9" w:rsidRDefault="000464AB">
            <w:pPr>
              <w:ind w:left="2"/>
            </w:pPr>
            <w:r>
              <w:rPr>
                <w:sz w:val="22"/>
              </w:rPr>
              <w:t>4)  onere complessivo a qualsiasi titolo gravante per l'anno sul bilancio dell'amministrazione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182E" w14:textId="633E3C80" w:rsidR="003543C9" w:rsidRPr="00CF408C" w:rsidRDefault="000464AB">
            <w:pPr>
              <w:ind w:left="0" w:right="16"/>
              <w:jc w:val="center"/>
            </w:pPr>
            <w:r w:rsidRPr="00CF408C">
              <w:rPr>
                <w:b w:val="0"/>
                <w:sz w:val="22"/>
              </w:rPr>
              <w:t>Per l’anno 2021</w:t>
            </w:r>
            <w:r w:rsidR="006860E5" w:rsidRPr="00CF408C">
              <w:rPr>
                <w:b w:val="0"/>
                <w:sz w:val="22"/>
              </w:rPr>
              <w:t>: nessun onere a carico dell’Ordine</w:t>
            </w:r>
            <w:r w:rsidRPr="00CF408C">
              <w:t xml:space="preserve"> </w:t>
            </w:r>
          </w:p>
        </w:tc>
      </w:tr>
      <w:tr w:rsidR="003543C9" w14:paraId="5981310B" w14:textId="77777777">
        <w:trPr>
          <w:trHeight w:val="49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13FC5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82927" w14:textId="77777777" w:rsidR="003543C9" w:rsidRDefault="000464AB">
            <w:pPr>
              <w:ind w:left="2"/>
            </w:pPr>
            <w:r>
              <w:rPr>
                <w:sz w:val="22"/>
              </w:rPr>
              <w:t>5) numero dei rappresentanti dell'amministrazione negli organi di governo e trattamento economico complessivo a ciascuno di essi spettante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6E4F" w14:textId="01EAF4EF" w:rsidR="006860E5" w:rsidRPr="00CF408C" w:rsidRDefault="000464AB">
            <w:pPr>
              <w:spacing w:after="1" w:line="239" w:lineRule="auto"/>
              <w:ind w:left="0" w:right="17"/>
              <w:jc w:val="both"/>
              <w:rPr>
                <w:b w:val="0"/>
                <w:sz w:val="22"/>
              </w:rPr>
            </w:pPr>
            <w:r w:rsidRPr="00CF408C">
              <w:rPr>
                <w:b w:val="0"/>
                <w:sz w:val="22"/>
              </w:rPr>
              <w:t>Il Consiglio della Federazione è composto da</w:t>
            </w:r>
            <w:r w:rsidR="006860E5" w:rsidRPr="00CF408C">
              <w:rPr>
                <w:b w:val="0"/>
                <w:sz w:val="22"/>
              </w:rPr>
              <w:t xml:space="preserve"> due componenti per </w:t>
            </w:r>
            <w:r w:rsidRPr="00CF408C">
              <w:rPr>
                <w:b w:val="0"/>
                <w:sz w:val="22"/>
              </w:rPr>
              <w:t>ciascun Ordine</w:t>
            </w:r>
            <w:r w:rsidR="006860E5" w:rsidRPr="00CF408C">
              <w:rPr>
                <w:b w:val="0"/>
                <w:sz w:val="22"/>
              </w:rPr>
              <w:t>.</w:t>
            </w:r>
          </w:p>
          <w:p w14:paraId="15E33867" w14:textId="22AFEFDF" w:rsidR="006860E5" w:rsidRPr="00CF408C" w:rsidRDefault="006860E5">
            <w:pPr>
              <w:spacing w:after="1" w:line="239" w:lineRule="auto"/>
              <w:ind w:left="0" w:right="17"/>
              <w:jc w:val="both"/>
              <w:rPr>
                <w:b w:val="0"/>
                <w:sz w:val="22"/>
              </w:rPr>
            </w:pPr>
            <w:r w:rsidRPr="00CF408C">
              <w:rPr>
                <w:b w:val="0"/>
                <w:sz w:val="22"/>
              </w:rPr>
              <w:t>Il Consiglio della Federazione elegge nel suo seno</w:t>
            </w:r>
            <w:r w:rsidR="000A1167" w:rsidRPr="00CF408C">
              <w:rPr>
                <w:b w:val="0"/>
                <w:sz w:val="22"/>
              </w:rPr>
              <w:t xml:space="preserve">, </w:t>
            </w:r>
            <w:r w:rsidRPr="00CF408C">
              <w:rPr>
                <w:b w:val="0"/>
                <w:sz w:val="22"/>
              </w:rPr>
              <w:t>a maggioranza di voti</w:t>
            </w:r>
            <w:r w:rsidR="000A1167" w:rsidRPr="00CF408C">
              <w:rPr>
                <w:b w:val="0"/>
                <w:sz w:val="22"/>
              </w:rPr>
              <w:t>,</w:t>
            </w:r>
            <w:r w:rsidRPr="00CF408C">
              <w:rPr>
                <w:b w:val="0"/>
                <w:sz w:val="22"/>
              </w:rPr>
              <w:t xml:space="preserve"> il Presidente, il Vicepresidente, il Segretario, il Tesoriere.</w:t>
            </w:r>
          </w:p>
          <w:p w14:paraId="5A4E1360" w14:textId="21D0AA7B" w:rsidR="003543C9" w:rsidRPr="00CF408C" w:rsidRDefault="003543C9">
            <w:pPr>
              <w:ind w:left="0"/>
            </w:pPr>
          </w:p>
          <w:p w14:paraId="4EDFAE7A" w14:textId="5794C2C7" w:rsidR="006860E5" w:rsidRPr="00CF408C" w:rsidRDefault="000464AB" w:rsidP="006860E5">
            <w:pPr>
              <w:spacing w:line="270" w:lineRule="auto"/>
              <w:ind w:left="0" w:right="2707"/>
              <w:rPr>
                <w:b w:val="0"/>
                <w:sz w:val="22"/>
              </w:rPr>
            </w:pPr>
            <w:r w:rsidRPr="00CF408C">
              <w:rPr>
                <w:b w:val="0"/>
                <w:sz w:val="22"/>
              </w:rPr>
              <w:t>I componenti dell’Ordine di Genova</w:t>
            </w:r>
            <w:r w:rsidR="000A1167" w:rsidRPr="00CF408C">
              <w:rPr>
                <w:b w:val="0"/>
                <w:sz w:val="22"/>
              </w:rPr>
              <w:t>,</w:t>
            </w:r>
            <w:r w:rsidRPr="00CF408C">
              <w:rPr>
                <w:b w:val="0"/>
                <w:sz w:val="22"/>
              </w:rPr>
              <w:t xml:space="preserve"> in seno al Consiglio di Federazione</w:t>
            </w:r>
            <w:r w:rsidR="000A1167" w:rsidRPr="00CF408C">
              <w:rPr>
                <w:b w:val="0"/>
                <w:sz w:val="22"/>
              </w:rPr>
              <w:t>,</w:t>
            </w:r>
            <w:r w:rsidRPr="00CF408C">
              <w:rPr>
                <w:b w:val="0"/>
                <w:sz w:val="22"/>
              </w:rPr>
              <w:t xml:space="preserve"> sono i </w:t>
            </w:r>
            <w:proofErr w:type="gramStart"/>
            <w:r w:rsidRPr="00CF408C">
              <w:rPr>
                <w:b w:val="0"/>
                <w:sz w:val="22"/>
              </w:rPr>
              <w:t xml:space="preserve">seguenti: </w:t>
            </w:r>
            <w:r w:rsidR="00CF408C">
              <w:rPr>
                <w:b w:val="0"/>
                <w:sz w:val="22"/>
              </w:rPr>
              <w:t xml:space="preserve"> Riccardo</w:t>
            </w:r>
            <w:proofErr w:type="gramEnd"/>
            <w:r w:rsidR="00CF408C">
              <w:rPr>
                <w:b w:val="0"/>
                <w:sz w:val="22"/>
              </w:rPr>
              <w:t xml:space="preserve"> Miselli; Alessandra Zuppa</w:t>
            </w:r>
          </w:p>
          <w:p w14:paraId="50BA6E76" w14:textId="77777777" w:rsidR="006860E5" w:rsidRPr="00CF408C" w:rsidRDefault="006860E5" w:rsidP="006860E5">
            <w:pPr>
              <w:spacing w:line="270" w:lineRule="auto"/>
              <w:ind w:left="0" w:right="2707"/>
              <w:rPr>
                <w:b w:val="0"/>
                <w:sz w:val="22"/>
              </w:rPr>
            </w:pPr>
          </w:p>
          <w:p w14:paraId="13B8466E" w14:textId="77777777" w:rsidR="006860E5" w:rsidRPr="00CF408C" w:rsidRDefault="006860E5" w:rsidP="006860E5">
            <w:pPr>
              <w:spacing w:line="270" w:lineRule="auto"/>
              <w:ind w:left="0" w:right="2707"/>
              <w:rPr>
                <w:b w:val="0"/>
                <w:sz w:val="22"/>
              </w:rPr>
            </w:pPr>
          </w:p>
          <w:p w14:paraId="1070FC06" w14:textId="1B2C7604" w:rsidR="003543C9" w:rsidRPr="00CF408C" w:rsidRDefault="000464AB" w:rsidP="006860E5">
            <w:pPr>
              <w:spacing w:line="270" w:lineRule="auto"/>
              <w:ind w:left="0" w:right="2707"/>
            </w:pPr>
            <w:r w:rsidRPr="00CF408C">
              <w:rPr>
                <w:b w:val="0"/>
                <w:sz w:val="22"/>
              </w:rPr>
              <w:t xml:space="preserve">I componenti operano a titolo gratuito. </w:t>
            </w:r>
          </w:p>
        </w:tc>
      </w:tr>
      <w:tr w:rsidR="003543C9" w14:paraId="1699A45A" w14:textId="77777777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35C0C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F0529" w14:textId="77777777" w:rsidR="003543C9" w:rsidRDefault="000464AB">
            <w:pPr>
              <w:ind w:left="2"/>
            </w:pPr>
            <w:r>
              <w:rPr>
                <w:sz w:val="22"/>
              </w:rPr>
              <w:t>6) risultati di bilancio degli ultimi tre esercizi finanziari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5D6B3" w14:textId="77777777" w:rsidR="003543C9" w:rsidRDefault="000464AB">
            <w:pPr>
              <w:ind w:left="0" w:right="12"/>
              <w:jc w:val="center"/>
            </w:pPr>
            <w:r>
              <w:rPr>
                <w:b w:val="0"/>
                <w:sz w:val="22"/>
              </w:rPr>
              <w:t xml:space="preserve">2021: N/A </w:t>
            </w:r>
          </w:p>
          <w:p w14:paraId="616A84F1" w14:textId="77777777" w:rsidR="003543C9" w:rsidRDefault="000464AB">
            <w:pPr>
              <w:ind w:left="0" w:right="13"/>
              <w:jc w:val="center"/>
            </w:pPr>
            <w:r>
              <w:rPr>
                <w:b w:val="0"/>
                <w:sz w:val="22"/>
              </w:rPr>
              <w:t xml:space="preserve">2020: N/A  </w:t>
            </w:r>
          </w:p>
          <w:p w14:paraId="4E7AEB50" w14:textId="77777777" w:rsidR="003543C9" w:rsidRDefault="000464AB">
            <w:pPr>
              <w:ind w:left="0" w:right="13"/>
              <w:jc w:val="center"/>
            </w:pPr>
            <w:r>
              <w:rPr>
                <w:b w:val="0"/>
                <w:sz w:val="22"/>
              </w:rPr>
              <w:t xml:space="preserve">2019: N/A </w:t>
            </w:r>
          </w:p>
          <w:p w14:paraId="5CA24D21" w14:textId="77777777" w:rsidR="003543C9" w:rsidRDefault="000464AB">
            <w:pPr>
              <w:ind w:left="3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14:paraId="5975C87F" w14:textId="77777777" w:rsidR="003543C9" w:rsidRDefault="000464AB">
            <w:pPr>
              <w:ind w:left="3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543C9" w14:paraId="2399ABB0" w14:textId="7777777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2DFF9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0DAD" w14:textId="77777777" w:rsidR="003543C9" w:rsidRDefault="000464AB">
            <w:pPr>
              <w:ind w:left="2"/>
            </w:pPr>
            <w:r>
              <w:rPr>
                <w:sz w:val="22"/>
              </w:rPr>
              <w:t>7) incarichi di amministratore dell'ente e relativo trattamento economico complessivo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484DC" w14:textId="77777777" w:rsidR="003543C9" w:rsidRDefault="000464AB">
            <w:pPr>
              <w:ind w:left="0" w:right="20"/>
              <w:jc w:val="center"/>
            </w:pPr>
            <w:r>
              <w:rPr>
                <w:b w:val="0"/>
                <w:sz w:val="22"/>
              </w:rPr>
              <w:t>Non sono presenti incarichi di amministratore. I componenti del consiglio ed il Presidente operano a titolo gratuito.</w:t>
            </w:r>
            <w:r>
              <w:t xml:space="preserve"> </w:t>
            </w:r>
          </w:p>
        </w:tc>
      </w:tr>
      <w:tr w:rsidR="003543C9" w14:paraId="6EAB737C" w14:textId="77777777">
        <w:trPr>
          <w:trHeight w:val="6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C4884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6D807" w14:textId="77777777" w:rsidR="003543C9" w:rsidRDefault="000464AB">
            <w:pPr>
              <w:ind w:left="2"/>
            </w:pPr>
            <w:r>
              <w:rPr>
                <w:sz w:val="22"/>
              </w:rPr>
              <w:t xml:space="preserve">7A. Dichiarazione sulla insussistenza di una delle cause di </w:t>
            </w:r>
            <w:proofErr w:type="spellStart"/>
            <w:r>
              <w:rPr>
                <w:sz w:val="22"/>
              </w:rPr>
              <w:t>inconferibilità</w:t>
            </w:r>
            <w:proofErr w:type="spellEnd"/>
            <w:r>
              <w:rPr>
                <w:sz w:val="22"/>
              </w:rPr>
              <w:t xml:space="preserve"> dell'incarico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A69D8" w14:textId="292BD070" w:rsidR="003543C9" w:rsidRDefault="00000000">
            <w:pPr>
              <w:ind w:left="0" w:right="14"/>
              <w:jc w:val="center"/>
            </w:pPr>
            <w:hyperlink r:id="rId5" w:history="1">
              <w:r w:rsidR="000464AB" w:rsidRPr="00130DE0">
                <w:rPr>
                  <w:rStyle w:val="Collegamentoipertestuale"/>
                  <w:b w:val="0"/>
                  <w:sz w:val="22"/>
                </w:rPr>
                <w:t xml:space="preserve">Dichiarazioni </w:t>
              </w:r>
              <w:proofErr w:type="spellStart"/>
              <w:r w:rsidR="000464AB" w:rsidRPr="00130DE0">
                <w:rPr>
                  <w:rStyle w:val="Collegamentoipertestuale"/>
                  <w:b w:val="0"/>
                  <w:sz w:val="22"/>
                </w:rPr>
                <w:t>inconferibilità</w:t>
              </w:r>
              <w:proofErr w:type="spellEnd"/>
              <w:r w:rsidR="000464AB" w:rsidRPr="00130DE0">
                <w:rPr>
                  <w:rStyle w:val="Collegamentoipertestuale"/>
                  <w:b w:val="0"/>
                  <w:sz w:val="22"/>
                </w:rPr>
                <w:t xml:space="preserve"> </w:t>
              </w:r>
            </w:hyperlink>
            <w:r w:rsidR="000464AB">
              <w:rPr>
                <w:b w:val="0"/>
                <w:sz w:val="22"/>
              </w:rPr>
              <w:t xml:space="preserve"> </w:t>
            </w:r>
          </w:p>
        </w:tc>
      </w:tr>
      <w:tr w:rsidR="003543C9" w14:paraId="2CAC1E33" w14:textId="7777777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A4B17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92AF" w14:textId="77777777" w:rsidR="003543C9" w:rsidRDefault="000464AB">
            <w:pPr>
              <w:ind w:left="2"/>
            </w:pPr>
            <w:r>
              <w:rPr>
                <w:sz w:val="22"/>
              </w:rPr>
              <w:t>7B. Dichiarazione sulla insussistenza di una delle cause di incompatibilità al conferimento dell'incarico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B41E7" w14:textId="06BE772E" w:rsidR="003543C9" w:rsidRDefault="00000000">
            <w:pPr>
              <w:ind w:left="0" w:right="17"/>
              <w:jc w:val="center"/>
            </w:pPr>
            <w:hyperlink r:id="rId6" w:history="1">
              <w:r w:rsidR="000464AB" w:rsidRPr="00B859D8">
                <w:rPr>
                  <w:rStyle w:val="Collegamentoipertestuale"/>
                  <w:b w:val="0"/>
                  <w:sz w:val="22"/>
                </w:rPr>
                <w:t>Dichiarazioni incompatibilità</w:t>
              </w:r>
            </w:hyperlink>
            <w:r w:rsidR="000464AB">
              <w:rPr>
                <w:b w:val="0"/>
                <w:sz w:val="22"/>
              </w:rPr>
              <w:t xml:space="preserve"> </w:t>
            </w:r>
          </w:p>
        </w:tc>
      </w:tr>
      <w:tr w:rsidR="003543C9" w14:paraId="41954F93" w14:textId="77777777">
        <w:trPr>
          <w:trHeight w:val="1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57DA" w14:textId="77777777" w:rsidR="003543C9" w:rsidRDefault="003543C9">
            <w:pPr>
              <w:spacing w:after="160"/>
              <w:ind w:left="0"/>
            </w:pP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316C" w14:textId="77777777" w:rsidR="003543C9" w:rsidRDefault="000464AB">
            <w:pPr>
              <w:ind w:left="2"/>
            </w:pPr>
            <w:r>
              <w:rPr>
                <w:sz w:val="22"/>
              </w:rPr>
              <w:t xml:space="preserve">Collegamento con i siti istituzionali degli enti di diritto privato controllati nei quali sono pubblicati i dati relativi ai componenti degli organi di indirizzo politico e ai soggetti titolari di incarichi dirigenziali, di collaborazione o consulenza </w:t>
            </w:r>
            <w:r>
              <w:t xml:space="preserve"> </w:t>
            </w:r>
          </w:p>
        </w:tc>
        <w:tc>
          <w:tcPr>
            <w:tcW w:w="1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6ACEF" w14:textId="55E8CC91" w:rsidR="003543C9" w:rsidRDefault="003543C9">
            <w:pPr>
              <w:ind w:left="0" w:right="25"/>
              <w:jc w:val="center"/>
            </w:pPr>
          </w:p>
        </w:tc>
      </w:tr>
    </w:tbl>
    <w:p w14:paraId="181A9E6F" w14:textId="77777777" w:rsidR="003543C9" w:rsidRDefault="000464AB">
      <w:pPr>
        <w:ind w:left="5813"/>
      </w:pPr>
      <w:r>
        <w:t xml:space="preserve"> </w:t>
      </w:r>
    </w:p>
    <w:sectPr w:rsidR="003543C9">
      <w:pgSz w:w="23810" w:h="16838" w:orient="landscape"/>
      <w:pgMar w:top="1130" w:right="19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10B"/>
    <w:multiLevelType w:val="hybridMultilevel"/>
    <w:tmpl w:val="1CF0A756"/>
    <w:lvl w:ilvl="0" w:tplc="107E314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2F0DE">
      <w:start w:val="1"/>
      <w:numFmt w:val="bullet"/>
      <w:lvlText w:val="o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6B48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6CFD0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6FABC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88408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26EA8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ECDF4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86AAA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731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C9"/>
    <w:rsid w:val="000464AB"/>
    <w:rsid w:val="000A1167"/>
    <w:rsid w:val="00130DE0"/>
    <w:rsid w:val="003543C9"/>
    <w:rsid w:val="006860E5"/>
    <w:rsid w:val="00B859D8"/>
    <w:rsid w:val="00CF408C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F8AF"/>
  <w15:docId w15:val="{AF796079-4BFF-426C-8490-57B2B54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5799"/>
    </w:pPr>
    <w:rPr>
      <w:rFonts w:ascii="Calibri" w:eastAsia="Calibri" w:hAnsi="Calibri" w:cs="Calibri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30D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inearchitetti.ge.it/dichiarazioni-di-incompatibilita/" TargetMode="External"/><Relationship Id="rId5" Type="http://schemas.openxmlformats.org/officeDocument/2006/relationships/hyperlink" Target="https://ordinearchitetti.ge.it/dichiarazioni-di-inconferibil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cp:lastModifiedBy>isabella rhode</cp:lastModifiedBy>
  <cp:revision>8</cp:revision>
  <cp:lastPrinted>2022-10-17T11:53:00Z</cp:lastPrinted>
  <dcterms:created xsi:type="dcterms:W3CDTF">2022-10-17T11:46:00Z</dcterms:created>
  <dcterms:modified xsi:type="dcterms:W3CDTF">2022-11-07T11:03:00Z</dcterms:modified>
</cp:coreProperties>
</file>